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76C9" w14:textId="256ECFBC" w:rsidR="00C713FD" w:rsidRPr="000700C8" w:rsidRDefault="004A1D63">
      <w:pPr>
        <w:spacing w:before="200" w:after="200"/>
        <w:rPr>
          <w:rFonts w:ascii="Atkinson Hyperlegible" w:hAnsi="Atkinson Hyperlegible"/>
        </w:rPr>
      </w:pPr>
      <w:r w:rsidRPr="000700C8">
        <w:rPr>
          <w:rFonts w:ascii="Atkinson Hyperlegible" w:eastAsia="Arial" w:hAnsi="Atkinson Hyperlegible" w:cs="Arial"/>
          <w:b/>
          <w:bCs/>
          <w:color w:val="016368"/>
          <w:sz w:val="32"/>
          <w:szCs w:val="32"/>
        </w:rPr>
        <w:t xml:space="preserve">Job Description: </w:t>
      </w:r>
    </w:p>
    <w:p w14:paraId="0DEAAC01" w14:textId="13FE7F85" w:rsidR="00C713FD" w:rsidRPr="000700C8" w:rsidRDefault="00C713FD">
      <w:pPr>
        <w:spacing w:after="200"/>
        <w:rPr>
          <w:rFonts w:ascii="Atkinson Hyperlegible" w:hAnsi="Atkinson Hyperlegible"/>
        </w:rPr>
      </w:pPr>
    </w:p>
    <w:tbl>
      <w:tblPr>
        <w:tblW w:w="9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049"/>
      </w:tblGrid>
      <w:tr w:rsidR="009A7A87" w:rsidRPr="000700C8" w14:paraId="1C7019FE" w14:textId="5D805A83" w:rsidTr="67BCC916">
        <w:trPr>
          <w:trHeight w:val="270"/>
        </w:trPr>
        <w:tc>
          <w:tcPr>
            <w:tcW w:w="2263" w:type="dxa"/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D55191" w14:textId="01D5B326" w:rsidR="009A7A87" w:rsidRPr="000700C8" w:rsidRDefault="009A7A87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Job title</w:t>
            </w:r>
            <w:r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:</w:t>
            </w:r>
          </w:p>
        </w:tc>
        <w:tc>
          <w:tcPr>
            <w:tcW w:w="7049" w:type="dxa"/>
          </w:tcPr>
          <w:p w14:paraId="0D293EEF" w14:textId="33EB6601" w:rsidR="00D21AFF" w:rsidRPr="0048316A" w:rsidRDefault="006B23C4" w:rsidP="67BCC916">
            <w:pPr>
              <w:spacing w:line="259" w:lineRule="auto"/>
            </w:pPr>
            <w:r>
              <w:rPr>
                <w:rFonts w:ascii="Atkinson Hyperlegible" w:eastAsia="Arial" w:hAnsi="Atkinson Hyperlegible" w:cs="Arial"/>
                <w:sz w:val="21"/>
                <w:szCs w:val="21"/>
              </w:rPr>
              <w:t xml:space="preserve"> </w:t>
            </w:r>
            <w:r w:rsidR="00122AF6">
              <w:rPr>
                <w:rFonts w:ascii="Atkinson Hyperlegible" w:eastAsia="Arial" w:hAnsi="Atkinson Hyperlegible" w:cs="Arial"/>
                <w:sz w:val="21"/>
                <w:szCs w:val="21"/>
              </w:rPr>
              <w:t>Di</w:t>
            </w:r>
            <w:r w:rsidR="00991C0F">
              <w:rPr>
                <w:rFonts w:ascii="Atkinson Hyperlegible" w:eastAsia="Arial" w:hAnsi="Atkinson Hyperlegible" w:cs="Arial"/>
                <w:sz w:val="21"/>
                <w:szCs w:val="21"/>
              </w:rPr>
              <w:t>git</w:t>
            </w:r>
            <w:r w:rsidR="0030212E">
              <w:rPr>
                <w:rFonts w:ascii="Atkinson Hyperlegible" w:eastAsia="Arial" w:hAnsi="Atkinson Hyperlegible" w:cs="Arial"/>
                <w:sz w:val="21"/>
                <w:szCs w:val="21"/>
              </w:rPr>
              <w:t xml:space="preserve">al </w:t>
            </w:r>
            <w:r w:rsidR="000F7603">
              <w:rPr>
                <w:rFonts w:ascii="Atkinson Hyperlegible" w:eastAsia="Arial" w:hAnsi="Atkinson Hyperlegible" w:cs="Arial"/>
                <w:sz w:val="21"/>
                <w:szCs w:val="21"/>
              </w:rPr>
              <w:t>Con</w:t>
            </w:r>
            <w:r w:rsidR="001805BE">
              <w:rPr>
                <w:rFonts w:ascii="Atkinson Hyperlegible" w:eastAsia="Arial" w:hAnsi="Atkinson Hyperlegible" w:cs="Arial"/>
                <w:sz w:val="21"/>
                <w:szCs w:val="21"/>
              </w:rPr>
              <w:t>ten</w:t>
            </w:r>
            <w:r w:rsidR="001E4E80">
              <w:rPr>
                <w:rFonts w:ascii="Atkinson Hyperlegible" w:eastAsia="Arial" w:hAnsi="Atkinson Hyperlegible" w:cs="Arial"/>
                <w:sz w:val="21"/>
                <w:szCs w:val="21"/>
              </w:rPr>
              <w:t>t &amp;</w:t>
            </w:r>
            <w:r w:rsidR="00D5412D">
              <w:rPr>
                <w:rFonts w:ascii="Atkinson Hyperlegible" w:eastAsia="Arial" w:hAnsi="Atkinson Hyperlegible" w:cs="Arial"/>
                <w:sz w:val="21"/>
                <w:szCs w:val="21"/>
              </w:rPr>
              <w:t xml:space="preserve"> Ma</w:t>
            </w:r>
            <w:r w:rsidR="0009360A">
              <w:rPr>
                <w:rFonts w:ascii="Atkinson Hyperlegible" w:eastAsia="Arial" w:hAnsi="Atkinson Hyperlegible" w:cs="Arial"/>
                <w:sz w:val="21"/>
                <w:szCs w:val="21"/>
              </w:rPr>
              <w:t>rke</w:t>
            </w:r>
            <w:r w:rsidR="000258C0">
              <w:rPr>
                <w:rFonts w:ascii="Atkinson Hyperlegible" w:eastAsia="Arial" w:hAnsi="Atkinson Hyperlegible" w:cs="Arial"/>
                <w:sz w:val="21"/>
                <w:szCs w:val="21"/>
              </w:rPr>
              <w:t>ting Co</w:t>
            </w:r>
            <w:r w:rsidR="00703AA9">
              <w:rPr>
                <w:rFonts w:ascii="Atkinson Hyperlegible" w:eastAsia="Arial" w:hAnsi="Atkinson Hyperlegible" w:cs="Arial"/>
                <w:sz w:val="21"/>
                <w:szCs w:val="21"/>
              </w:rPr>
              <w:t>ordinato</w:t>
            </w:r>
            <w:r w:rsidR="00422748">
              <w:rPr>
                <w:rFonts w:ascii="Atkinson Hyperlegible" w:eastAsia="Arial" w:hAnsi="Atkinson Hyperlegible" w:cs="Arial"/>
                <w:sz w:val="21"/>
                <w:szCs w:val="21"/>
              </w:rPr>
              <w:t>r</w:t>
            </w:r>
          </w:p>
        </w:tc>
      </w:tr>
      <w:tr w:rsidR="009A7A87" w:rsidRPr="000700C8" w14:paraId="478FBB95" w14:textId="3CCC9472" w:rsidTr="67BCC916">
        <w:trPr>
          <w:trHeight w:val="270"/>
        </w:trPr>
        <w:tc>
          <w:tcPr>
            <w:tcW w:w="2263" w:type="dxa"/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A1E51E" w14:textId="7E467678" w:rsidR="009A7A87" w:rsidRPr="000700C8" w:rsidRDefault="009A7A87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Accountable to</w:t>
            </w:r>
            <w:r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:</w:t>
            </w:r>
          </w:p>
        </w:tc>
        <w:tc>
          <w:tcPr>
            <w:tcW w:w="7049" w:type="dxa"/>
          </w:tcPr>
          <w:p w14:paraId="28F85B23" w14:textId="77777777" w:rsidR="00D21AFF" w:rsidRPr="00B402D8" w:rsidRDefault="001C118C">
            <w:pPr>
              <w:rPr>
                <w:rFonts w:ascii="Atkinson Hyperlegible" w:hAnsi="Atkinson Hyperlegible"/>
              </w:rPr>
            </w:pPr>
            <w:r w:rsidRPr="00B402D8">
              <w:rPr>
                <w:rFonts w:ascii="Atkinson Hyperlegible" w:hAnsi="Atkinson Hyperlegible"/>
              </w:rPr>
              <w:t>Communications &amp; Marketing Manager</w:t>
            </w:r>
          </w:p>
        </w:tc>
      </w:tr>
      <w:tr w:rsidR="009A7A87" w:rsidRPr="000700C8" w14:paraId="21C7BE52" w14:textId="31E72034" w:rsidTr="67BCC916">
        <w:trPr>
          <w:trHeight w:val="270"/>
        </w:trPr>
        <w:tc>
          <w:tcPr>
            <w:tcW w:w="2263" w:type="dxa"/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1C28CE" w14:textId="703BC63D" w:rsidR="009A7A87" w:rsidRPr="000700C8" w:rsidRDefault="009A7A87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Hours</w:t>
            </w:r>
            <w:r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:</w:t>
            </w:r>
          </w:p>
        </w:tc>
        <w:tc>
          <w:tcPr>
            <w:tcW w:w="7049" w:type="dxa"/>
          </w:tcPr>
          <w:p w14:paraId="2E107C98" w14:textId="4D696A3D" w:rsidR="00D21AFF" w:rsidRPr="009E4212" w:rsidRDefault="001A06D3">
            <w:pPr>
              <w:rPr>
                <w:rFonts w:ascii="Atkinson Hyperlegible" w:hAnsi="Atkinson Hyperlegible"/>
              </w:rPr>
            </w:pPr>
            <w:r w:rsidRPr="001A06D3">
              <w:rPr>
                <w:rFonts w:ascii="Atkinson Hyperlegible" w:hAnsi="Atkinson Hyperlegible"/>
              </w:rPr>
              <w:t>30-37 hours per week (4-5 days). Flexible arrangements considered.</w:t>
            </w:r>
          </w:p>
        </w:tc>
      </w:tr>
      <w:tr w:rsidR="009A7A87" w:rsidRPr="000700C8" w14:paraId="245631D1" w14:textId="36526B33" w:rsidTr="67BCC916">
        <w:trPr>
          <w:trHeight w:val="270"/>
        </w:trPr>
        <w:tc>
          <w:tcPr>
            <w:tcW w:w="2263" w:type="dxa"/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DD0C7C" w14:textId="4031119D" w:rsidR="009A7A87" w:rsidRPr="000700C8" w:rsidRDefault="009A7A87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Salary</w:t>
            </w:r>
            <w:r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:</w:t>
            </w:r>
          </w:p>
        </w:tc>
        <w:tc>
          <w:tcPr>
            <w:tcW w:w="7049" w:type="dxa"/>
          </w:tcPr>
          <w:p w14:paraId="5312C9E9" w14:textId="44261825" w:rsidR="00D21AFF" w:rsidRPr="009E4212" w:rsidRDefault="00016E21">
            <w:pPr>
              <w:rPr>
                <w:rFonts w:ascii="Atkinson Hyperlegible" w:hAnsi="Atkinson Hyperlegible"/>
              </w:rPr>
            </w:pPr>
            <w:r w:rsidRPr="00016E21">
              <w:rPr>
                <w:rFonts w:ascii="Atkinson Hyperlegible" w:hAnsi="Atkinson Hyperlegible"/>
              </w:rPr>
              <w:t>£29,987.42</w:t>
            </w:r>
            <w:r w:rsidR="00781B84">
              <w:rPr>
                <w:rFonts w:ascii="Atkinson Hyperlegible" w:hAnsi="Atkinson Hyperlegible"/>
              </w:rPr>
              <w:t xml:space="preserve"> (pro-rata for part-time)</w:t>
            </w:r>
          </w:p>
        </w:tc>
      </w:tr>
      <w:tr w:rsidR="009A7A87" w:rsidRPr="000700C8" w14:paraId="4BB81073" w14:textId="49CF6EF8" w:rsidTr="67BCC916">
        <w:trPr>
          <w:trHeight w:val="270"/>
        </w:trPr>
        <w:tc>
          <w:tcPr>
            <w:tcW w:w="2263" w:type="dxa"/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C1F4DF" w14:textId="357D8CD3" w:rsidR="009A7A87" w:rsidRPr="000700C8" w:rsidRDefault="009A7A87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Contract term</w:t>
            </w:r>
            <w:r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:</w:t>
            </w:r>
          </w:p>
        </w:tc>
        <w:tc>
          <w:tcPr>
            <w:tcW w:w="7049" w:type="dxa"/>
          </w:tcPr>
          <w:p w14:paraId="2302D94F" w14:textId="60AC0DF4" w:rsidR="00D21AFF" w:rsidRPr="009E4212" w:rsidRDefault="00876005" w:rsidP="67BCC916">
            <w:pPr>
              <w:spacing w:line="259" w:lineRule="auto"/>
              <w:rPr>
                <w:rFonts w:ascii="Atkinson Hyperlegible" w:hAnsi="Atkinson Hyperlegible"/>
              </w:rPr>
            </w:pPr>
            <w:r w:rsidRPr="00876005">
              <w:rPr>
                <w:rFonts w:ascii="Atkinson Hyperlegible" w:hAnsi="Atkinson Hyperlegible"/>
              </w:rPr>
              <w:t xml:space="preserve">12 months fixed term with </w:t>
            </w:r>
            <w:r>
              <w:rPr>
                <w:rFonts w:ascii="Atkinson Hyperlegible" w:hAnsi="Atkinson Hyperlegible"/>
              </w:rPr>
              <w:t>possibility</w:t>
            </w:r>
            <w:r w:rsidRPr="00876005">
              <w:rPr>
                <w:rFonts w:ascii="Atkinson Hyperlegible" w:hAnsi="Atkinson Hyperlegible"/>
              </w:rPr>
              <w:t xml:space="preserve"> to extend or make permanent</w:t>
            </w:r>
            <w:r>
              <w:rPr>
                <w:rFonts w:ascii="Atkinson Hyperlegible" w:hAnsi="Atkinson Hyperlegible"/>
              </w:rPr>
              <w:t xml:space="preserve"> (subject to funding)</w:t>
            </w:r>
          </w:p>
        </w:tc>
      </w:tr>
    </w:tbl>
    <w:p w14:paraId="6F5BECE2" w14:textId="77777777" w:rsidR="00C713FD" w:rsidRPr="000700C8" w:rsidRDefault="00C713FD">
      <w:pPr>
        <w:spacing w:after="160"/>
        <w:rPr>
          <w:rFonts w:ascii="Atkinson Hyperlegible" w:hAnsi="Atkinson Hyperlegible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713FD" w:rsidRPr="000700C8" w14:paraId="4D119B66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9B8387" w14:textId="77777777" w:rsidR="00C713FD" w:rsidRPr="000700C8" w:rsidRDefault="004A1D63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2"/>
                <w:szCs w:val="22"/>
              </w:rPr>
              <w:t>Organisational vision:</w:t>
            </w:r>
          </w:p>
        </w:tc>
      </w:tr>
      <w:tr w:rsidR="00C713FD" w:rsidRPr="000700C8" w14:paraId="47B55B60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836B3A" w14:textId="77777777" w:rsidR="00C713FD" w:rsidRPr="001731EF" w:rsidRDefault="004A1D63">
            <w:pPr>
              <w:rPr>
                <w:rFonts w:ascii="Atkinson Hyperlegible" w:hAnsi="Atkinson Hyperlegible"/>
              </w:rPr>
            </w:pPr>
            <w:r w:rsidRPr="001731EF">
              <w:rPr>
                <w:rFonts w:ascii="Atkinson Hyperlegible" w:eastAsia="Arial" w:hAnsi="Atkinson Hyperlegible" w:cs="Arial"/>
                <w:sz w:val="21"/>
                <w:szCs w:val="21"/>
              </w:rPr>
              <w:t>Equation's goal is for everyone to have equal, healthy relationships free from domestic abuse, sexual violence and gender inequality.</w:t>
            </w:r>
          </w:p>
        </w:tc>
      </w:tr>
    </w:tbl>
    <w:p w14:paraId="137F3A69" w14:textId="77777777" w:rsidR="00C713FD" w:rsidRPr="000700C8" w:rsidRDefault="00C713FD">
      <w:pPr>
        <w:spacing w:after="160"/>
        <w:rPr>
          <w:rFonts w:ascii="Atkinson Hyperlegible" w:hAnsi="Atkinson Hyperlegible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713FD" w:rsidRPr="000700C8" w14:paraId="2EAC8DD1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F07B08" w14:textId="77777777" w:rsidR="00C713FD" w:rsidRPr="000700C8" w:rsidRDefault="004A1D63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2"/>
                <w:szCs w:val="22"/>
              </w:rPr>
              <w:t>Purpose of the job:</w:t>
            </w:r>
          </w:p>
        </w:tc>
      </w:tr>
      <w:tr w:rsidR="00C713FD" w:rsidRPr="000700C8" w14:paraId="1DA35DE2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9EFCF1" w14:textId="70C84651" w:rsidR="00AB1D8B" w:rsidRDefault="001C118C" w:rsidP="00AB1D8B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FE47C8">
              <w:rPr>
                <w:rFonts w:ascii="Atkinson Hyperlegible" w:hAnsi="Atkinson Hyperlegible"/>
                <w:sz w:val="21"/>
                <w:szCs w:val="21"/>
              </w:rPr>
              <w:t xml:space="preserve">To develop, manage and optimise Equation’s digital content and channels, with a particular focus on the website, search engine optimisation (SEO), social media and digital analytics. </w:t>
            </w:r>
            <w:r w:rsidR="003365AB">
              <w:rPr>
                <w:rFonts w:ascii="Atkinson Hyperlegible" w:hAnsi="Atkinson Hyperlegible"/>
                <w:sz w:val="21"/>
                <w:szCs w:val="21"/>
              </w:rPr>
              <w:br/>
            </w:r>
            <w:r w:rsidR="003365AB">
              <w:rPr>
                <w:rFonts w:ascii="Atkinson Hyperlegible" w:hAnsi="Atkinson Hyperlegible"/>
                <w:sz w:val="21"/>
                <w:szCs w:val="21"/>
              </w:rPr>
              <w:br/>
            </w:r>
            <w:r w:rsidR="00AB1D8B">
              <w:rPr>
                <w:rFonts w:ascii="Atkinson Hyperlegible" w:hAnsi="Atkinson Hyperlegible"/>
                <w:sz w:val="21"/>
                <w:szCs w:val="21"/>
              </w:rPr>
              <w:t>You’ll use your creative writing and digital skills to create</w:t>
            </w:r>
            <w:r w:rsidR="00AB1D8B" w:rsidRPr="00AB1D8B">
              <w:rPr>
                <w:rFonts w:ascii="Atkinson Hyperlegible" w:hAnsi="Atkinson Hyperlegible"/>
                <w:sz w:val="21"/>
                <w:szCs w:val="21"/>
              </w:rPr>
              <w:t xml:space="preserve"> </w:t>
            </w:r>
            <w:r w:rsidR="00AB1D8B">
              <w:rPr>
                <w:rFonts w:ascii="Atkinson Hyperlegible" w:hAnsi="Atkinson Hyperlegible"/>
                <w:sz w:val="21"/>
                <w:szCs w:val="21"/>
              </w:rPr>
              <w:t>engaging content</w:t>
            </w:r>
            <w:r w:rsidR="00AB1D8B" w:rsidRPr="00AB1D8B">
              <w:rPr>
                <w:rFonts w:ascii="Atkinson Hyperlegible" w:hAnsi="Atkinson Hyperlegible"/>
                <w:sz w:val="21"/>
                <w:szCs w:val="21"/>
              </w:rPr>
              <w:t xml:space="preserve">, exploring new and innovative ways to reach, grow and connect with </w:t>
            </w:r>
            <w:r w:rsidR="00AB1D8B">
              <w:rPr>
                <w:rFonts w:ascii="Atkinson Hyperlegible" w:hAnsi="Atkinson Hyperlegible"/>
                <w:sz w:val="21"/>
                <w:szCs w:val="21"/>
              </w:rPr>
              <w:t>Equation’s</w:t>
            </w:r>
            <w:r w:rsidR="00AB1D8B" w:rsidRPr="00AB1D8B">
              <w:rPr>
                <w:rFonts w:ascii="Atkinson Hyperlegible" w:hAnsi="Atkinson Hyperlegible"/>
                <w:sz w:val="21"/>
                <w:szCs w:val="21"/>
              </w:rPr>
              <w:t xml:space="preserve"> audiences.</w:t>
            </w:r>
          </w:p>
          <w:p w14:paraId="500CAEC1" w14:textId="77777777" w:rsidR="00AB1D8B" w:rsidRPr="00AB1D8B" w:rsidRDefault="00AB1D8B" w:rsidP="00AB1D8B">
            <w:pPr>
              <w:rPr>
                <w:rFonts w:ascii="Atkinson Hyperlegible" w:hAnsi="Atkinson Hyperlegible"/>
                <w:sz w:val="21"/>
                <w:szCs w:val="21"/>
              </w:rPr>
            </w:pPr>
          </w:p>
          <w:p w14:paraId="215BDE4A" w14:textId="1EAD702A" w:rsidR="00D21AFF" w:rsidRPr="00FE47C8" w:rsidRDefault="002966AC" w:rsidP="000A23BE">
            <w:pPr>
              <w:rPr>
                <w:rFonts w:ascii="Atkinson Hyperlegible" w:hAnsi="Atkinson Hyperlegible"/>
                <w:sz w:val="21"/>
                <w:szCs w:val="21"/>
              </w:rPr>
            </w:pPr>
            <w:r>
              <w:rPr>
                <w:rFonts w:ascii="Atkinson Hyperlegible" w:hAnsi="Atkinson Hyperlegible"/>
                <w:sz w:val="21"/>
                <w:szCs w:val="21"/>
              </w:rPr>
              <w:t>With</w:t>
            </w:r>
            <w:r w:rsidR="00301874">
              <w:rPr>
                <w:rFonts w:ascii="Atkinson Hyperlegible" w:hAnsi="Atkinson Hyperlegible"/>
                <w:sz w:val="21"/>
                <w:szCs w:val="21"/>
              </w:rPr>
              <w:t xml:space="preserve"> responsibility for </w:t>
            </w:r>
            <w:r w:rsidR="0096602C">
              <w:rPr>
                <w:rFonts w:ascii="Atkinson Hyperlegible" w:hAnsi="Atkinson Hyperlegible"/>
                <w:sz w:val="21"/>
                <w:szCs w:val="21"/>
              </w:rPr>
              <w:t>updating our</w:t>
            </w:r>
            <w:r w:rsidR="002C1A58" w:rsidRPr="00AB1D8B">
              <w:rPr>
                <w:rFonts w:ascii="Atkinson Hyperlegible" w:hAnsi="Atkinson Hyperlegible"/>
                <w:sz w:val="21"/>
                <w:szCs w:val="21"/>
              </w:rPr>
              <w:t xml:space="preserve"> website and social media channels</w:t>
            </w:r>
            <w:r>
              <w:rPr>
                <w:rFonts w:ascii="Atkinson Hyperlegible" w:hAnsi="Atkinson Hyperlegible"/>
                <w:sz w:val="21"/>
                <w:szCs w:val="21"/>
              </w:rPr>
              <w:t>, you’ll be a champion of the Equation brand</w:t>
            </w:r>
            <w:r w:rsidR="0088356E">
              <w:rPr>
                <w:rFonts w:ascii="Atkinson Hyperlegible" w:hAnsi="Atkinson Hyperlegible"/>
                <w:sz w:val="21"/>
                <w:szCs w:val="21"/>
              </w:rPr>
              <w:t>.</w:t>
            </w:r>
            <w:r w:rsidR="00301874">
              <w:rPr>
                <w:rFonts w:ascii="Atkinson Hyperlegible" w:hAnsi="Atkinson Hyperlegible"/>
                <w:sz w:val="21"/>
                <w:szCs w:val="21"/>
              </w:rPr>
              <w:t xml:space="preserve"> </w:t>
            </w:r>
            <w:r w:rsidR="0088356E">
              <w:rPr>
                <w:rFonts w:ascii="Atkinson Hyperlegible" w:hAnsi="Atkinson Hyperlegible"/>
                <w:sz w:val="21"/>
                <w:szCs w:val="21"/>
              </w:rPr>
              <w:t>You’ll also provide digital support</w:t>
            </w:r>
            <w:r w:rsidR="00301874">
              <w:rPr>
                <w:rFonts w:ascii="Atkinson Hyperlegible" w:hAnsi="Atkinson Hyperlegible"/>
                <w:sz w:val="21"/>
                <w:szCs w:val="21"/>
              </w:rPr>
              <w:t xml:space="preserve"> </w:t>
            </w:r>
            <w:r w:rsidR="0088356E">
              <w:rPr>
                <w:rFonts w:ascii="Atkinson Hyperlegible" w:hAnsi="Atkinson Hyperlegible"/>
                <w:sz w:val="21"/>
                <w:szCs w:val="21"/>
              </w:rPr>
              <w:t xml:space="preserve">to </w:t>
            </w:r>
            <w:r w:rsidR="00301874">
              <w:rPr>
                <w:rFonts w:ascii="Atkinson Hyperlegible" w:hAnsi="Atkinson Hyperlegible"/>
                <w:sz w:val="21"/>
                <w:szCs w:val="21"/>
              </w:rPr>
              <w:t>the Communications and Marketing</w:t>
            </w:r>
            <w:r w:rsidR="00663CD2">
              <w:rPr>
                <w:rFonts w:ascii="Atkinson Hyperlegible" w:hAnsi="Atkinson Hyperlegible"/>
                <w:sz w:val="21"/>
                <w:szCs w:val="21"/>
              </w:rPr>
              <w:t xml:space="preserve"> team</w:t>
            </w:r>
            <w:r w:rsidR="00301874">
              <w:rPr>
                <w:rFonts w:ascii="Atkinson Hyperlegible" w:hAnsi="Atkinson Hyperlegible"/>
                <w:sz w:val="21"/>
                <w:szCs w:val="21"/>
              </w:rPr>
              <w:t xml:space="preserve"> </w:t>
            </w:r>
            <w:r w:rsidR="0088356E">
              <w:rPr>
                <w:rFonts w:ascii="Atkinson Hyperlegible" w:hAnsi="Atkinson Hyperlegible"/>
                <w:sz w:val="21"/>
                <w:szCs w:val="21"/>
              </w:rPr>
              <w:t>with various campaigns and project</w:t>
            </w:r>
            <w:r w:rsidR="001B3833">
              <w:rPr>
                <w:rFonts w:ascii="Atkinson Hyperlegible" w:hAnsi="Atkinson Hyperlegible"/>
                <w:sz w:val="21"/>
                <w:szCs w:val="21"/>
              </w:rPr>
              <w:t>s</w:t>
            </w:r>
            <w:r w:rsidR="0088356E">
              <w:rPr>
                <w:rFonts w:ascii="Atkinson Hyperlegible" w:hAnsi="Atkinson Hyperlegible"/>
                <w:sz w:val="21"/>
                <w:szCs w:val="21"/>
              </w:rPr>
              <w:t>, advising on best practice and contributing creative ideas</w:t>
            </w:r>
            <w:r w:rsidR="009840E9">
              <w:rPr>
                <w:rFonts w:ascii="Atkinson Hyperlegible" w:hAnsi="Atkinson Hyperlegible"/>
                <w:sz w:val="21"/>
                <w:szCs w:val="21"/>
              </w:rPr>
              <w:t xml:space="preserve">. </w:t>
            </w:r>
          </w:p>
        </w:tc>
      </w:tr>
    </w:tbl>
    <w:p w14:paraId="1F557840" w14:textId="77777777" w:rsidR="00C713FD" w:rsidRPr="000700C8" w:rsidRDefault="00C713FD">
      <w:pPr>
        <w:spacing w:after="160"/>
        <w:rPr>
          <w:rFonts w:ascii="Atkinson Hyperlegible" w:hAnsi="Atkinson Hyperlegible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8160"/>
      </w:tblGrid>
      <w:tr w:rsidR="00C713FD" w:rsidRPr="000700C8" w14:paraId="010FBBC9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F2FE3A" w14:textId="77777777" w:rsidR="00C713FD" w:rsidRPr="000700C8" w:rsidRDefault="004A1D63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2"/>
                <w:szCs w:val="22"/>
              </w:rPr>
              <w:t>Principal tasks and responsibilities:</w:t>
            </w:r>
          </w:p>
        </w:tc>
      </w:tr>
      <w:tr w:rsidR="00C713FD" w:rsidRPr="000700C8" w14:paraId="49C1F3A6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A3B0C9" w14:textId="77777777" w:rsidR="00C713FD" w:rsidRPr="000700C8" w:rsidRDefault="004A1D63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FFFFFF"/>
                <w:sz w:val="22"/>
                <w:szCs w:val="22"/>
              </w:rPr>
              <w:t>1. Strategy and Development</w:t>
            </w:r>
          </w:p>
        </w:tc>
      </w:tr>
      <w:tr w:rsidR="00C713FD" w:rsidRPr="000700C8" w14:paraId="45390E5E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AD0A70" w14:textId="77777777" w:rsidR="00C713FD" w:rsidRPr="000700C8" w:rsidRDefault="004A1D63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18ADC3" w14:textId="150E2FEF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Develop and implement plans to improve Equation’s website content, SEO, social media and wider digital communications.</w:t>
            </w:r>
          </w:p>
        </w:tc>
      </w:tr>
      <w:tr w:rsidR="00C713FD" w:rsidRPr="000700C8" w14:paraId="2652028D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E9028B" w14:textId="77777777" w:rsidR="00C713FD" w:rsidRPr="000700C8" w:rsidRDefault="004A1D63">
            <w:pPr>
              <w:rPr>
                <w:rFonts w:ascii="Atkinson Hyperlegible" w:hAnsi="Atkinson Hyperlegible"/>
              </w:rPr>
            </w:pPr>
            <w:r w:rsidRPr="000700C8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9B5447" w14:textId="583396FD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Identify opportunities to improve digital reach, engagement and content performance, using audience needs and evidence to inform recommendations.</w:t>
            </w:r>
          </w:p>
        </w:tc>
      </w:tr>
      <w:tr w:rsidR="00C713FD" w:rsidRPr="000700C8" w14:paraId="7495ABC5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28A6D9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2. Coordination</w:t>
            </w:r>
          </w:p>
        </w:tc>
      </w:tr>
      <w:tr w:rsidR="00C713FD" w:rsidRPr="00DD7877" w14:paraId="4635F845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EB95B6" w14:textId="77777777" w:rsidR="00C713FD" w:rsidRPr="00DD7877" w:rsidRDefault="004A1D63">
            <w:pPr>
              <w:rPr>
                <w:rFonts w:ascii="Atkinson Hyperlegible" w:hAnsi="Atkinson Hyperlegible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424E78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Manage the day-to-day website content workflow, coordinating updates and requests from colleagues and ensuring content is accurate, timely and consistent.</w:t>
            </w:r>
          </w:p>
        </w:tc>
      </w:tr>
      <w:tr w:rsidR="00C713FD" w:rsidRPr="00DD7877" w14:paraId="386151ED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82367A" w14:textId="77777777" w:rsidR="00C713FD" w:rsidRPr="00DD7877" w:rsidRDefault="004A1D63">
            <w:pPr>
              <w:rPr>
                <w:rFonts w:ascii="Atkinson Hyperlegible" w:hAnsi="Atkinson Hyperlegible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E03219" w14:textId="5C519B6B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Plan and coordinate a schedule of website and social media content.</w:t>
            </w:r>
          </w:p>
        </w:tc>
      </w:tr>
      <w:tr w:rsidR="00C713FD" w:rsidRPr="00DD7877" w14:paraId="19EF88CE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90D641" w14:textId="77777777" w:rsidR="00C713FD" w:rsidRPr="00DD7877" w:rsidRDefault="004A1D63">
            <w:pPr>
              <w:rPr>
                <w:rFonts w:ascii="Atkinson Hyperlegible" w:hAnsi="Atkinson Hyperlegible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3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895B6C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Work with colleagues across Equation to turn complex or sensitive information into clear, accessible digital content for relevant audiences.</w:t>
            </w:r>
          </w:p>
        </w:tc>
      </w:tr>
      <w:tr w:rsidR="00C713FD" w:rsidRPr="00DD7877" w14:paraId="53CC73FD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68E958" w14:textId="77777777" w:rsidR="00C713FD" w:rsidRPr="00DD7877" w:rsidRDefault="004A1D63">
            <w:pPr>
              <w:rPr>
                <w:rFonts w:ascii="Atkinson Hyperlegible" w:hAnsi="Atkinson Hyperlegible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2"/>
                <w:szCs w:val="22"/>
              </w:rPr>
              <w:t xml:space="preserve">3. </w:t>
            </w:r>
            <w:commentRangeStart w:id="0"/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2"/>
                <w:szCs w:val="22"/>
              </w:rPr>
              <w:t>Team</w:t>
            </w:r>
            <w:commentRangeEnd w:id="0"/>
            <w:r w:rsidR="00872659" w:rsidRPr="00DD7877">
              <w:rPr>
                <w:rStyle w:val="CommentReference"/>
                <w:rFonts w:ascii="Atkinson Hyperlegible" w:hAnsi="Atkinson Hyperlegible"/>
                <w:sz w:val="20"/>
                <w:szCs w:val="20"/>
              </w:rPr>
              <w:commentReference w:id="0"/>
            </w:r>
          </w:p>
        </w:tc>
      </w:tr>
      <w:tr w:rsidR="00C713FD" w:rsidRPr="00DD7877" w14:paraId="0F8155A5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8A9264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1323DB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Work collaboratively within the Communications and Marketing team, contributing ideas, insight and digital expertise to campaigns and projects.</w:t>
            </w:r>
          </w:p>
        </w:tc>
      </w:tr>
      <w:tr w:rsidR="00C713FD" w:rsidRPr="00DD7877" w14:paraId="300F97FE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D032A9" w14:textId="2AD73391" w:rsidR="00C713FD" w:rsidRPr="00DD7877" w:rsidRDefault="00606DE6">
            <w:pPr>
              <w:rPr>
                <w:rFonts w:ascii="Atkinson Hyperlegible" w:hAnsi="Atkinson Hyperlegible"/>
                <w:sz w:val="21"/>
                <w:szCs w:val="21"/>
              </w:rPr>
            </w:pPr>
            <w:r>
              <w:rPr>
                <w:rFonts w:ascii="Atkinson Hyperlegible" w:hAnsi="Atkinson Hyperlegible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C84EBC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Champion audience-first, inclusive and accessible digital communications across the organisation.</w:t>
            </w:r>
          </w:p>
        </w:tc>
      </w:tr>
      <w:tr w:rsidR="00C713FD" w:rsidRPr="00DD7877" w14:paraId="278088CC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46BD78" w14:textId="27E7B868" w:rsidR="00C713FD" w:rsidRPr="00DD7877" w:rsidRDefault="00606DE6">
            <w:pPr>
              <w:rPr>
                <w:rFonts w:ascii="Atkinson Hyperlegible" w:hAnsi="Atkinson Hyperlegible"/>
                <w:sz w:val="21"/>
                <w:szCs w:val="21"/>
              </w:rPr>
            </w:pPr>
            <w:r>
              <w:rPr>
                <w:rFonts w:ascii="Atkinson Hyperlegible" w:hAnsi="Atkinson Hyperlegible"/>
                <w:sz w:val="21"/>
                <w:szCs w:val="21"/>
              </w:rPr>
              <w:t>3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E0B4AA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Share learning from analytics and channel performance so that colleagues can understand what is working and where improvements can be made.</w:t>
            </w:r>
          </w:p>
        </w:tc>
      </w:tr>
      <w:tr w:rsidR="00C713FD" w:rsidRPr="00DD7877" w14:paraId="4A76F69B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0CC890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4. Delivery</w:t>
            </w:r>
          </w:p>
        </w:tc>
      </w:tr>
      <w:tr w:rsidR="00C713FD" w:rsidRPr="00DD7877" w14:paraId="7D743CFE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DF7E49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FD9944" w14:textId="123B3AA5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 xml:space="preserve">Write, edit, publish and maintain high-quality website </w:t>
            </w:r>
            <w:r w:rsidR="00141592">
              <w:rPr>
                <w:rFonts w:ascii="Atkinson Hyperlegible" w:hAnsi="Atkinson Hyperlegible"/>
                <w:sz w:val="21"/>
                <w:szCs w:val="21"/>
              </w:rPr>
              <w:t>pages</w:t>
            </w:r>
            <w:r w:rsidRPr="00DD7877">
              <w:rPr>
                <w:rFonts w:ascii="Atkinson Hyperlegible" w:hAnsi="Atkinson Hyperlegible"/>
                <w:sz w:val="21"/>
                <w:szCs w:val="21"/>
              </w:rPr>
              <w:t>.</w:t>
            </w:r>
            <w:r w:rsidR="00141592" w:rsidRPr="00DD7877">
              <w:rPr>
                <w:rFonts w:ascii="Atkinson Hyperlegible" w:hAnsi="Atkinson Hyperlegible"/>
                <w:sz w:val="21"/>
                <w:szCs w:val="21"/>
              </w:rPr>
              <w:t xml:space="preserve"> Optimise new and existing website content for search, including keyword research, headings, page titles, metadata, internal linking and content structure.</w:t>
            </w:r>
          </w:p>
        </w:tc>
      </w:tr>
      <w:tr w:rsidR="007C7DA2" w:rsidRPr="00DD7877" w14:paraId="176F0897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D35AA1" w14:textId="38AB7615" w:rsidR="007C7DA2" w:rsidRPr="007C7DA2" w:rsidRDefault="007C7DA2" w:rsidP="007C7DA2">
            <w:pPr>
              <w:rPr>
                <w:rFonts w:ascii="Atkinson Hyperlegible" w:hAnsi="Atkinson Hyperlegible"/>
                <w:b/>
                <w:bCs/>
                <w:sz w:val="19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8AC8CC" w14:textId="77777777" w:rsidR="007C7DA2" w:rsidRPr="00DD7877" w:rsidRDefault="007C7DA2" w:rsidP="007C7DA2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Create, schedule and publish engaging social media content, adapting copy and formats for different channels and audiences.</w:t>
            </w:r>
          </w:p>
        </w:tc>
      </w:tr>
      <w:tr w:rsidR="00C713FD" w:rsidRPr="00DD7877" w14:paraId="48B77829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D66A43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5. Monitoring and Quality Assurance</w:t>
            </w:r>
          </w:p>
        </w:tc>
      </w:tr>
      <w:tr w:rsidR="00C713FD" w:rsidRPr="00DD7877" w14:paraId="6F51C50D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89A56B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CDE62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Use Google Analytics 4 (GA4), Google Search Console and other relevant tools to monitor website performance, search visibility, audience behaviour and user journeys.</w:t>
            </w:r>
          </w:p>
        </w:tc>
      </w:tr>
      <w:tr w:rsidR="00C713FD" w:rsidRPr="00DD7877" w14:paraId="3281CAB7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017504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21304B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Produce clear, regular digital performance reporting and translate data into practical recommendations for improvement.</w:t>
            </w:r>
          </w:p>
        </w:tc>
      </w:tr>
      <w:tr w:rsidR="00C713FD" w:rsidRPr="00DD7877" w14:paraId="0F3D2109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4A9EE1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3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EFEA67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Regularly review website content for accuracy, accessibility, usability, duplication and relevance, taking action to update, consolidate or remove content where appropriate.</w:t>
            </w:r>
          </w:p>
        </w:tc>
      </w:tr>
      <w:tr w:rsidR="00C713FD" w:rsidRPr="00DD7877" w14:paraId="657D12B5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291BA7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4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B72AA4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Monitor social media performance and use insight to improve reach, engagement and content effectiveness.</w:t>
            </w:r>
          </w:p>
        </w:tc>
      </w:tr>
      <w:tr w:rsidR="00C713FD" w:rsidRPr="00DD7877" w14:paraId="242418B7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EF15CC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6. Marketing</w:t>
            </w:r>
          </w:p>
        </w:tc>
      </w:tr>
      <w:tr w:rsidR="00C713FD" w:rsidRPr="00DD7877" w14:paraId="4B15842E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4E3A6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9504B4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Contribute to the planning and delivery of integrated marketing and communications activity, ensuring digital channels effectively support campaign and organisational objectives.</w:t>
            </w:r>
          </w:p>
        </w:tc>
      </w:tr>
      <w:tr w:rsidR="00C713FD" w:rsidRPr="00DD7877" w14:paraId="57D6943A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7CBB05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CD9364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Keep up to date with developments in digital content, SEO, analytics, social media and online search, recommending appropriate improvements to Equation’s approach.</w:t>
            </w:r>
          </w:p>
        </w:tc>
      </w:tr>
      <w:tr w:rsidR="00C713FD" w:rsidRPr="00DD7877" w14:paraId="7217DF81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014744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7. Safeguarding</w:t>
            </w:r>
          </w:p>
        </w:tc>
      </w:tr>
      <w:tr w:rsidR="00C713FD" w:rsidRPr="00DD7877" w14:paraId="6BB28A27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E655F8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F6ED2C" w14:textId="77777777" w:rsidR="00D21AFF" w:rsidRPr="00DD7877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hAnsi="Atkinson Hyperlegible"/>
                <w:sz w:val="21"/>
                <w:szCs w:val="21"/>
              </w:rPr>
              <w:t>Apply Equation’s safeguarding policies and procedures when creating, publishing and moderating digital content, including content relating to people with lived experience.</w:t>
            </w:r>
          </w:p>
        </w:tc>
      </w:tr>
      <w:tr w:rsidR="00C713FD" w:rsidRPr="00DD7877" w14:paraId="5B4A5E9A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6AE025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BFAAA0" w14:textId="77777777" w:rsidR="00D21AFF" w:rsidRPr="00E43083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E43083">
              <w:rPr>
                <w:rFonts w:ascii="Atkinson Hyperlegible" w:hAnsi="Atkinson Hyperlegible"/>
                <w:sz w:val="21"/>
                <w:szCs w:val="21"/>
              </w:rPr>
              <w:t>Use appropriate judgement when handling sensitive information and raise safeguarding concerns through the agreed organisational processes.</w:t>
            </w:r>
          </w:p>
        </w:tc>
      </w:tr>
      <w:tr w:rsidR="00C713FD" w:rsidRPr="00DD7877" w14:paraId="042CCC51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1C1A61" w14:textId="77777777" w:rsidR="00C713FD" w:rsidRPr="00E43083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E43083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8. Finance</w:t>
            </w:r>
          </w:p>
        </w:tc>
      </w:tr>
      <w:tr w:rsidR="00C713FD" w:rsidRPr="00DD7877" w14:paraId="7F205D43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A6E112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834D9F" w14:textId="77777777" w:rsidR="00D21AFF" w:rsidRPr="00E43083" w:rsidRDefault="001C118C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E43083">
              <w:rPr>
                <w:rFonts w:ascii="Atkinson Hyperlegible" w:hAnsi="Atkinson Hyperlegible"/>
                <w:sz w:val="21"/>
                <w:szCs w:val="21"/>
              </w:rPr>
              <w:t>Use digital tools, platforms and external support responsibly and in line with agreed budgets and purchasing processes.</w:t>
            </w:r>
          </w:p>
        </w:tc>
      </w:tr>
      <w:tr w:rsidR="00C713FD" w:rsidRPr="00DD7877" w14:paraId="4622FFCE" w14:textId="77777777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C19FF9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9. Equation</w:t>
            </w:r>
          </w:p>
        </w:tc>
      </w:tr>
      <w:tr w:rsidR="00C713FD" w:rsidRPr="00DD7877" w14:paraId="5284A02B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BC4E56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1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16248B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Ensure own and team compliance with all Equation policy and procedure.</w:t>
            </w:r>
          </w:p>
        </w:tc>
      </w:tr>
      <w:tr w:rsidR="00C713FD" w:rsidRPr="00DD7877" w14:paraId="7F8B5AD1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0169E3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2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480241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Contribute to ensuring that processes are efficient and provide value for money.</w:t>
            </w:r>
          </w:p>
        </w:tc>
      </w:tr>
      <w:tr w:rsidR="00C713FD" w:rsidRPr="00DD7877" w14:paraId="5A6A7C15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27F0A6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3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47D95C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Promote all Equation resources, services and fundraising opportunities.</w:t>
            </w:r>
          </w:p>
        </w:tc>
      </w:tr>
      <w:tr w:rsidR="00C713FD" w:rsidRPr="00DD7877" w14:paraId="33A2E740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270D6B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4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3A88E7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Keep up to date with relevant legislation, policy and practice, especially safeguarding and gender issues.</w:t>
            </w:r>
          </w:p>
        </w:tc>
      </w:tr>
      <w:tr w:rsidR="00C713FD" w:rsidRPr="00DD7877" w14:paraId="5426E88E" w14:textId="77777777">
        <w:tc>
          <w:tcPr>
            <w:tcW w:w="1200" w:type="dxa"/>
            <w:shd w:val="clear" w:color="auto" w:fill="D9F0D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8E5A4B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016368"/>
                <w:sz w:val="21"/>
                <w:szCs w:val="21"/>
              </w:rPr>
              <w:t>5</w:t>
            </w:r>
          </w:p>
        </w:tc>
        <w:tc>
          <w:tcPr>
            <w:tcW w:w="816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2AB321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Any other duties as required of you by Equation.</w:t>
            </w:r>
          </w:p>
        </w:tc>
      </w:tr>
    </w:tbl>
    <w:p w14:paraId="73B47B41" w14:textId="77777777" w:rsidR="00C713FD" w:rsidRPr="00DD7877" w:rsidRDefault="00C713FD">
      <w:pPr>
        <w:spacing w:after="160"/>
        <w:rPr>
          <w:rFonts w:ascii="Atkinson Hyperlegible" w:hAnsi="Atkinson Hyperlegible"/>
          <w:sz w:val="21"/>
          <w:szCs w:val="21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713FD" w:rsidRPr="00DD7877" w14:paraId="2F1A3E6F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636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E96D7D" w14:textId="77777777" w:rsidR="00C713FD" w:rsidRPr="00DD7877" w:rsidRDefault="004A1D63">
            <w:p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b/>
                <w:bCs/>
                <w:color w:val="FFFFFF"/>
                <w:sz w:val="21"/>
                <w:szCs w:val="21"/>
              </w:rPr>
              <w:t>The post holder must be committed to:</w:t>
            </w:r>
          </w:p>
        </w:tc>
      </w:tr>
      <w:tr w:rsidR="00C713FD" w:rsidRPr="00DD7877" w14:paraId="22645AA8" w14:textId="77777777">
        <w:tc>
          <w:tcPr>
            <w:tcW w:w="9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DA0311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Equation's core values of Compassion, Positivity, Rigour, Passion, Collaboration and Diversity, Equality &amp; Inclusion.</w:t>
            </w:r>
          </w:p>
          <w:p w14:paraId="72B45560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Increasing personal awareness in relation to diversity and equalities and incorporating this awareness into service provision, including adherence to Equation's Equality and Diversity Policy.</w:t>
            </w:r>
          </w:p>
          <w:p w14:paraId="0B3C388B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Challenging stereotypes, prejudice and discrimination experienced by groups and individuals on issues such as gender, race, ethnicity, nationality, sexual orientation, disability, class status, age and religious or non-religious beliefs.</w:t>
            </w:r>
          </w:p>
          <w:p w14:paraId="2051D8EE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Increasing and promoting equality and fairness for women and girls.</w:t>
            </w:r>
          </w:p>
          <w:p w14:paraId="7EFBF148" w14:textId="77777777" w:rsidR="00C713FD" w:rsidRPr="00DD7877" w:rsidRDefault="004A1D63">
            <w:pPr>
              <w:pStyle w:val="ListParagraph"/>
              <w:numPr>
                <w:ilvl w:val="0"/>
                <w:numId w:val="2"/>
              </w:numPr>
              <w:rPr>
                <w:rFonts w:ascii="Atkinson Hyperlegible" w:hAnsi="Atkinson Hyperlegible"/>
                <w:sz w:val="21"/>
                <w:szCs w:val="21"/>
              </w:rPr>
            </w:pPr>
            <w:r w:rsidRPr="00DD7877">
              <w:rPr>
                <w:rFonts w:ascii="Atkinson Hyperlegible" w:eastAsia="Arial" w:hAnsi="Atkinson Hyperlegible" w:cs="Arial"/>
                <w:sz w:val="21"/>
                <w:szCs w:val="21"/>
              </w:rPr>
              <w:t>Developing an understanding of how domestic and sexual violence and abuse is interwoven within and across all social, cultural and religious communities.</w:t>
            </w:r>
          </w:p>
        </w:tc>
      </w:tr>
    </w:tbl>
    <w:p w14:paraId="7EF6B07A" w14:textId="77777777" w:rsidR="00C713FD" w:rsidRPr="00DD7877" w:rsidRDefault="00C713FD">
      <w:pPr>
        <w:spacing w:before="200"/>
        <w:rPr>
          <w:rFonts w:ascii="Atkinson Hyperlegible" w:hAnsi="Atkinson Hyperlegible"/>
          <w:sz w:val="21"/>
          <w:szCs w:val="21"/>
        </w:rPr>
      </w:pPr>
    </w:p>
    <w:p w14:paraId="58DD232B" w14:textId="77777777" w:rsidR="00C713FD" w:rsidRPr="00DD7877" w:rsidRDefault="004A1D63">
      <w:pPr>
        <w:rPr>
          <w:rFonts w:ascii="Atkinson Hyperlegible" w:hAnsi="Atkinson Hyperlegible"/>
          <w:sz w:val="21"/>
          <w:szCs w:val="21"/>
        </w:rPr>
      </w:pPr>
      <w:r w:rsidRPr="00DD7877">
        <w:rPr>
          <w:rFonts w:ascii="Atkinson Hyperlegible" w:eastAsia="Arial" w:hAnsi="Atkinson Hyperlegible" w:cs="Arial"/>
          <w:i/>
          <w:iCs/>
          <w:sz w:val="21"/>
          <w:szCs w:val="21"/>
        </w:rPr>
        <w:t>It is essential to the development of Equation's service delivery that the post holder is able to respond flexibly to changes in the requirements of this post. This job description is therefore a guide and not an exhaustive list of all responsibilities the post holder may have over time.</w:t>
      </w:r>
    </w:p>
    <w:sectPr w:rsidR="00C713FD" w:rsidRPr="00DD7877">
      <w:headerReference w:type="default" r:id="rId11"/>
      <w:pgSz w:w="11906" w:h="16838"/>
      <w:pgMar w:top="720" w:right="806" w:bottom="720" w:left="806" w:header="708" w:footer="7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elly Bennaton" w:date="2026-09-29T11:30:00Z" w:initials="KB">
    <w:p w14:paraId="7F8EABB2" w14:textId="77777777" w:rsidR="00872659" w:rsidRDefault="00872659" w:rsidP="00872659">
      <w:pPr>
        <w:pStyle w:val="CommentText"/>
      </w:pPr>
      <w:r>
        <w:rPr>
          <w:rStyle w:val="CommentReference"/>
        </w:rPr>
        <w:annotationRef/>
      </w:r>
      <w:r>
        <w:t>Streamline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8EABB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E8763C" w16cex:dateUtc="2026-09-29T10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8EABB2" w16cid:durableId="26E876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5D604" w14:textId="77777777" w:rsidR="00970837" w:rsidRDefault="00970837" w:rsidP="000700C8">
      <w:r>
        <w:separator/>
      </w:r>
    </w:p>
  </w:endnote>
  <w:endnote w:type="continuationSeparator" w:id="0">
    <w:p w14:paraId="4189F6D1" w14:textId="77777777" w:rsidR="00970837" w:rsidRDefault="00970837" w:rsidP="0007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kinson Hyperlegible">
    <w:altName w:val="Calibri"/>
    <w:panose1 w:val="00000000000000000000"/>
    <w:charset w:val="00"/>
    <w:family w:val="modern"/>
    <w:notTrueType/>
    <w:pitch w:val="variable"/>
    <w:sig w:usb0="0000002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2E15B" w14:textId="77777777" w:rsidR="00970837" w:rsidRDefault="00970837" w:rsidP="000700C8">
      <w:r>
        <w:separator/>
      </w:r>
    </w:p>
  </w:footnote>
  <w:footnote w:type="continuationSeparator" w:id="0">
    <w:p w14:paraId="62047889" w14:textId="77777777" w:rsidR="00970837" w:rsidRDefault="00970837" w:rsidP="000700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A08A6" w14:textId="5F9B1297" w:rsidR="00636209" w:rsidRDefault="0063620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10F025" wp14:editId="02D9A2FF">
          <wp:simplePos x="0" y="0"/>
          <wp:positionH relativeFrom="column">
            <wp:posOffset>5318154</wp:posOffset>
          </wp:positionH>
          <wp:positionV relativeFrom="paragraph">
            <wp:posOffset>-474390</wp:posOffset>
          </wp:positionV>
          <wp:extent cx="1524000" cy="876300"/>
          <wp:effectExtent l="0" t="0" r="0" b="0"/>
          <wp:wrapNone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60E6CDCF-71F6-4126-8AA3-FD2DDE7B08E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36499"/>
    <w:multiLevelType w:val="hybridMultilevel"/>
    <w:tmpl w:val="0BE4966E"/>
    <w:lvl w:ilvl="0" w:tplc="A3EC317E">
      <w:start w:val="1"/>
      <w:numFmt w:val="bullet"/>
      <w:lvlText w:val="•"/>
      <w:lvlJc w:val="left"/>
      <w:pPr>
        <w:ind w:left="260" w:hanging="260"/>
      </w:pPr>
    </w:lvl>
    <w:lvl w:ilvl="1" w:tplc="21B68F86">
      <w:numFmt w:val="decimal"/>
      <w:lvlText w:val=""/>
      <w:lvlJc w:val="left"/>
    </w:lvl>
    <w:lvl w:ilvl="2" w:tplc="B3929A86">
      <w:numFmt w:val="decimal"/>
      <w:lvlText w:val=""/>
      <w:lvlJc w:val="left"/>
    </w:lvl>
    <w:lvl w:ilvl="3" w:tplc="AE92C864">
      <w:numFmt w:val="decimal"/>
      <w:lvlText w:val=""/>
      <w:lvlJc w:val="left"/>
    </w:lvl>
    <w:lvl w:ilvl="4" w:tplc="24BA5122">
      <w:numFmt w:val="decimal"/>
      <w:lvlText w:val=""/>
      <w:lvlJc w:val="left"/>
    </w:lvl>
    <w:lvl w:ilvl="5" w:tplc="E28CB2FC">
      <w:numFmt w:val="decimal"/>
      <w:lvlText w:val=""/>
      <w:lvlJc w:val="left"/>
    </w:lvl>
    <w:lvl w:ilvl="6" w:tplc="FB440060">
      <w:numFmt w:val="decimal"/>
      <w:lvlText w:val=""/>
      <w:lvlJc w:val="left"/>
    </w:lvl>
    <w:lvl w:ilvl="7" w:tplc="CCFC76CC">
      <w:numFmt w:val="decimal"/>
      <w:lvlText w:val=""/>
      <w:lvlJc w:val="left"/>
    </w:lvl>
    <w:lvl w:ilvl="8" w:tplc="CAC47B3E">
      <w:numFmt w:val="decimal"/>
      <w:lvlText w:val=""/>
      <w:lvlJc w:val="left"/>
    </w:lvl>
  </w:abstractNum>
  <w:abstractNum w:abstractNumId="1" w15:restartNumberingAfterBreak="0">
    <w:nsid w:val="6456773C"/>
    <w:multiLevelType w:val="hybridMultilevel"/>
    <w:tmpl w:val="FDF8ADA4"/>
    <w:lvl w:ilvl="0" w:tplc="D766FE4A">
      <w:start w:val="1"/>
      <w:numFmt w:val="bullet"/>
      <w:lvlText w:val="●"/>
      <w:lvlJc w:val="left"/>
      <w:pPr>
        <w:ind w:left="720" w:hanging="360"/>
      </w:pPr>
    </w:lvl>
    <w:lvl w:ilvl="1" w:tplc="2070C32E">
      <w:start w:val="1"/>
      <w:numFmt w:val="bullet"/>
      <w:lvlText w:val="○"/>
      <w:lvlJc w:val="left"/>
      <w:pPr>
        <w:ind w:left="1440" w:hanging="360"/>
      </w:pPr>
    </w:lvl>
    <w:lvl w:ilvl="2" w:tplc="38A4619C">
      <w:start w:val="1"/>
      <w:numFmt w:val="bullet"/>
      <w:lvlText w:val="■"/>
      <w:lvlJc w:val="left"/>
      <w:pPr>
        <w:ind w:left="2160" w:hanging="360"/>
      </w:pPr>
    </w:lvl>
    <w:lvl w:ilvl="3" w:tplc="F476ED4A">
      <w:start w:val="1"/>
      <w:numFmt w:val="bullet"/>
      <w:lvlText w:val="●"/>
      <w:lvlJc w:val="left"/>
      <w:pPr>
        <w:ind w:left="2880" w:hanging="360"/>
      </w:pPr>
    </w:lvl>
    <w:lvl w:ilvl="4" w:tplc="E5D6D74A">
      <w:start w:val="1"/>
      <w:numFmt w:val="bullet"/>
      <w:lvlText w:val="○"/>
      <w:lvlJc w:val="left"/>
      <w:pPr>
        <w:ind w:left="3600" w:hanging="360"/>
      </w:pPr>
    </w:lvl>
    <w:lvl w:ilvl="5" w:tplc="BA76D30C">
      <w:start w:val="1"/>
      <w:numFmt w:val="bullet"/>
      <w:lvlText w:val="■"/>
      <w:lvlJc w:val="left"/>
      <w:pPr>
        <w:ind w:left="4320" w:hanging="360"/>
      </w:pPr>
    </w:lvl>
    <w:lvl w:ilvl="6" w:tplc="2C94B2E8">
      <w:start w:val="1"/>
      <w:numFmt w:val="bullet"/>
      <w:lvlText w:val="●"/>
      <w:lvlJc w:val="left"/>
      <w:pPr>
        <w:ind w:left="5040" w:hanging="360"/>
      </w:pPr>
    </w:lvl>
    <w:lvl w:ilvl="7" w:tplc="F05C8008">
      <w:start w:val="1"/>
      <w:numFmt w:val="bullet"/>
      <w:lvlText w:val="●"/>
      <w:lvlJc w:val="left"/>
      <w:pPr>
        <w:ind w:left="5760" w:hanging="360"/>
      </w:pPr>
    </w:lvl>
    <w:lvl w:ilvl="8" w:tplc="2BEE90E4">
      <w:start w:val="1"/>
      <w:numFmt w:val="bullet"/>
      <w:lvlText w:val="●"/>
      <w:lvlJc w:val="left"/>
      <w:pPr>
        <w:ind w:left="6480" w:hanging="360"/>
      </w:pPr>
    </w:lvl>
  </w:abstractNum>
  <w:num w:numId="1" w16cid:durableId="1622568468">
    <w:abstractNumId w:val="1"/>
    <w:lvlOverride w:ilvl="0">
      <w:startOverride w:val="1"/>
    </w:lvlOverride>
  </w:num>
  <w:num w:numId="2" w16cid:durableId="2100371796">
    <w:abstractNumId w:val="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lly Bennaton">
    <w15:presenceInfo w15:providerId="AD" w15:userId="S::kelly@equation.org.uk::c83f732b-3be7-40d4-bf59-7a4c64f06ce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3FD"/>
    <w:rsid w:val="00016E21"/>
    <w:rsid w:val="000258C0"/>
    <w:rsid w:val="000420BE"/>
    <w:rsid w:val="000618CD"/>
    <w:rsid w:val="000700C8"/>
    <w:rsid w:val="0007355C"/>
    <w:rsid w:val="00085432"/>
    <w:rsid w:val="000921D3"/>
    <w:rsid w:val="0009360A"/>
    <w:rsid w:val="00095A4E"/>
    <w:rsid w:val="000A23BE"/>
    <w:rsid w:val="000C2001"/>
    <w:rsid w:val="000F7603"/>
    <w:rsid w:val="00100E8F"/>
    <w:rsid w:val="001028AC"/>
    <w:rsid w:val="00106488"/>
    <w:rsid w:val="00122AF6"/>
    <w:rsid w:val="00141592"/>
    <w:rsid w:val="00153AD9"/>
    <w:rsid w:val="00171DC7"/>
    <w:rsid w:val="001731EF"/>
    <w:rsid w:val="00175D2C"/>
    <w:rsid w:val="001805BE"/>
    <w:rsid w:val="001A06D3"/>
    <w:rsid w:val="001A4EC2"/>
    <w:rsid w:val="001A6831"/>
    <w:rsid w:val="001B3833"/>
    <w:rsid w:val="001C118C"/>
    <w:rsid w:val="001E359E"/>
    <w:rsid w:val="001E38D0"/>
    <w:rsid w:val="001E4E80"/>
    <w:rsid w:val="001E6B75"/>
    <w:rsid w:val="001F3537"/>
    <w:rsid w:val="002362DF"/>
    <w:rsid w:val="00255992"/>
    <w:rsid w:val="00256336"/>
    <w:rsid w:val="002966AC"/>
    <w:rsid w:val="002C1A58"/>
    <w:rsid w:val="002E46F5"/>
    <w:rsid w:val="002E4B74"/>
    <w:rsid w:val="003016EB"/>
    <w:rsid w:val="00301874"/>
    <w:rsid w:val="0030212E"/>
    <w:rsid w:val="00303AA9"/>
    <w:rsid w:val="00310E5F"/>
    <w:rsid w:val="003365AB"/>
    <w:rsid w:val="003462F4"/>
    <w:rsid w:val="00395669"/>
    <w:rsid w:val="003D7B00"/>
    <w:rsid w:val="00415FA6"/>
    <w:rsid w:val="00422748"/>
    <w:rsid w:val="004759C9"/>
    <w:rsid w:val="0048316A"/>
    <w:rsid w:val="004A1D63"/>
    <w:rsid w:val="004C554C"/>
    <w:rsid w:val="00535D9E"/>
    <w:rsid w:val="00544A21"/>
    <w:rsid w:val="005D44EF"/>
    <w:rsid w:val="005F6995"/>
    <w:rsid w:val="006017A2"/>
    <w:rsid w:val="00606DE6"/>
    <w:rsid w:val="006266A6"/>
    <w:rsid w:val="00626A9C"/>
    <w:rsid w:val="00636209"/>
    <w:rsid w:val="006455A5"/>
    <w:rsid w:val="006553E1"/>
    <w:rsid w:val="00663CD2"/>
    <w:rsid w:val="00671085"/>
    <w:rsid w:val="0067361E"/>
    <w:rsid w:val="006B232C"/>
    <w:rsid w:val="006B23C4"/>
    <w:rsid w:val="006E2F37"/>
    <w:rsid w:val="00703AA9"/>
    <w:rsid w:val="00727FA8"/>
    <w:rsid w:val="00734975"/>
    <w:rsid w:val="007730D9"/>
    <w:rsid w:val="00773D62"/>
    <w:rsid w:val="00781B84"/>
    <w:rsid w:val="007B3DC5"/>
    <w:rsid w:val="007C7DA2"/>
    <w:rsid w:val="00845BAE"/>
    <w:rsid w:val="00855240"/>
    <w:rsid w:val="00872659"/>
    <w:rsid w:val="00876005"/>
    <w:rsid w:val="0088356E"/>
    <w:rsid w:val="008952B9"/>
    <w:rsid w:val="008A7EAD"/>
    <w:rsid w:val="008D5133"/>
    <w:rsid w:val="00954E64"/>
    <w:rsid w:val="0096602C"/>
    <w:rsid w:val="00970837"/>
    <w:rsid w:val="0098385C"/>
    <w:rsid w:val="009840E9"/>
    <w:rsid w:val="00991C0F"/>
    <w:rsid w:val="009A7860"/>
    <w:rsid w:val="009A7A87"/>
    <w:rsid w:val="009D6113"/>
    <w:rsid w:val="009E4212"/>
    <w:rsid w:val="00A410AE"/>
    <w:rsid w:val="00A45C51"/>
    <w:rsid w:val="00A476DC"/>
    <w:rsid w:val="00A47FA6"/>
    <w:rsid w:val="00A96B32"/>
    <w:rsid w:val="00AB1D8B"/>
    <w:rsid w:val="00AB1FC9"/>
    <w:rsid w:val="00B402D8"/>
    <w:rsid w:val="00B56F13"/>
    <w:rsid w:val="00B60EBB"/>
    <w:rsid w:val="00B87E62"/>
    <w:rsid w:val="00B96768"/>
    <w:rsid w:val="00BB13D1"/>
    <w:rsid w:val="00BC105E"/>
    <w:rsid w:val="00BD0B22"/>
    <w:rsid w:val="00BF0AA2"/>
    <w:rsid w:val="00BF2103"/>
    <w:rsid w:val="00BF571C"/>
    <w:rsid w:val="00C373FE"/>
    <w:rsid w:val="00C466A6"/>
    <w:rsid w:val="00C713FD"/>
    <w:rsid w:val="00C75119"/>
    <w:rsid w:val="00C931D9"/>
    <w:rsid w:val="00CE25A7"/>
    <w:rsid w:val="00D11F3F"/>
    <w:rsid w:val="00D21AFF"/>
    <w:rsid w:val="00D329D4"/>
    <w:rsid w:val="00D34C85"/>
    <w:rsid w:val="00D5412D"/>
    <w:rsid w:val="00DA69E7"/>
    <w:rsid w:val="00DC21C0"/>
    <w:rsid w:val="00DD7877"/>
    <w:rsid w:val="00E176BC"/>
    <w:rsid w:val="00E43083"/>
    <w:rsid w:val="00E82728"/>
    <w:rsid w:val="00EB19E8"/>
    <w:rsid w:val="00EC3F84"/>
    <w:rsid w:val="00EF4AE2"/>
    <w:rsid w:val="00F1554A"/>
    <w:rsid w:val="00F175FF"/>
    <w:rsid w:val="00F309DA"/>
    <w:rsid w:val="00F6554B"/>
    <w:rsid w:val="00F8673C"/>
    <w:rsid w:val="00FA7662"/>
    <w:rsid w:val="00FB3CF4"/>
    <w:rsid w:val="00FC069B"/>
    <w:rsid w:val="00FD20F1"/>
    <w:rsid w:val="00FE0548"/>
    <w:rsid w:val="00FE47C8"/>
    <w:rsid w:val="092D870A"/>
    <w:rsid w:val="1B1D9189"/>
    <w:rsid w:val="23A65F83"/>
    <w:rsid w:val="38BA8371"/>
    <w:rsid w:val="5AE7DA01"/>
    <w:rsid w:val="67BCC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F450E3"/>
  <w15:docId w15:val="{D2586233-C7EA-4600-9F8A-5FF4C3E53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00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0C8"/>
  </w:style>
  <w:style w:type="paragraph" w:styleId="Footer">
    <w:name w:val="footer"/>
    <w:basedOn w:val="Normal"/>
    <w:link w:val="FooterChar"/>
    <w:uiPriority w:val="99"/>
    <w:unhideWhenUsed/>
    <w:rsid w:val="000700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0C8"/>
  </w:style>
  <w:style w:type="character" w:styleId="CommentReference">
    <w:name w:val="annotation reference"/>
    <w:basedOn w:val="DefaultParagraphFont"/>
    <w:uiPriority w:val="99"/>
    <w:semiHidden/>
    <w:unhideWhenUsed/>
    <w:rsid w:val="008D51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5133"/>
  </w:style>
  <w:style w:type="character" w:customStyle="1" w:styleId="CommentTextChar">
    <w:name w:val="Comment Text Char"/>
    <w:basedOn w:val="DefaultParagraphFont"/>
    <w:link w:val="CommentText"/>
    <w:uiPriority w:val="99"/>
    <w:rsid w:val="008D513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1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1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1435565309C4383CCED6B44E7006E" ma:contentTypeVersion="22" ma:contentTypeDescription="Create a new document." ma:contentTypeScope="" ma:versionID="245ba726efb597921d64043058f1fe9b">
  <xsd:schema xmlns:xsd="http://www.w3.org/2001/XMLSchema" xmlns:xs="http://www.w3.org/2001/XMLSchema" xmlns:p="http://schemas.microsoft.com/office/2006/metadata/properties" xmlns:ns2="6f110bf7-21bc-4b0b-aa42-2954ad2436ce" xmlns:ns3="bf7ebdfd-9d31-4d6e-b456-092c05bb4d7e" targetNamespace="http://schemas.microsoft.com/office/2006/metadata/properties" ma:root="true" ma:fieldsID="cb8c0b51416303fc1b9320240c74e4fb" ns2:_="" ns3:_="">
    <xsd:import namespace="6f110bf7-21bc-4b0b-aa42-2954ad2436ce"/>
    <xsd:import namespace="bf7ebdfd-9d31-4d6e-b456-092c05bb4d7e"/>
    <xsd:element name="properties">
      <xsd:complexType>
        <xsd:sequence>
          <xsd:element name="documentManagement">
            <xsd:complexType>
              <xsd:all>
                <xsd:element ref="ns2:UniqueSourceRef" minOccurs="0"/>
                <xsd:element ref="ns2:FileHash" minOccurs="0"/>
                <xsd:element ref="ns2:SharedWithUsers" minOccurs="0"/>
                <xsd:element ref="ns2:SharedWithDetails" minOccurs="0"/>
                <xsd:element ref="ns2:SharingHintHash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110bf7-21bc-4b0b-aa42-2954ad2436ce" elementFormDefault="qualified">
    <xsd:import namespace="http://schemas.microsoft.com/office/2006/documentManagement/types"/>
    <xsd:import namespace="http://schemas.microsoft.com/office/infopath/2007/PartnerControls"/>
    <xsd:element name="UniqueSourceRef" ma:index="8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bcb5346-67d4-47c8-9e9e-f41d522d2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ebdfd-9d31-4d6e-b456-092c05bb4d7e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b4050a1f-8ba7-4eb4-8b61-e3c42438dc2b}" ma:internalName="TaxCatchAll" ma:showField="CatchAllData" ma:web="bf7ebdfd-9d31-4d6e-b456-092c05bb4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6f110bf7-21bc-4b0b-aa42-2954ad2436ce" xsi:nil="true"/>
    <TaxCatchAll xmlns="bf7ebdfd-9d31-4d6e-b456-092c05bb4d7e" xsi:nil="true"/>
    <lcf76f155ced4ddcb4097134ff3c332f xmlns="6f110bf7-21bc-4b0b-aa42-2954ad2436ce">
      <Terms xmlns="http://schemas.microsoft.com/office/infopath/2007/PartnerControls"/>
    </lcf76f155ced4ddcb4097134ff3c332f>
    <UniqueSourceRef xmlns="6f110bf7-21bc-4b0b-aa42-2954ad2436ce" xsi:nil="true"/>
  </documentManagement>
</p:properties>
</file>

<file path=customXml/itemProps1.xml><?xml version="1.0" encoding="utf-8"?>
<ds:datastoreItem xmlns:ds="http://schemas.openxmlformats.org/officeDocument/2006/customXml" ds:itemID="{998C3CBA-3939-49FB-8A2F-3D120D33FF50}"/>
</file>

<file path=customXml/itemProps2.xml><?xml version="1.0" encoding="utf-8"?>
<ds:datastoreItem xmlns:ds="http://schemas.openxmlformats.org/officeDocument/2006/customXml" ds:itemID="{6E4F64C5-9CB5-410F-8FF9-A2D205CA9C77}"/>
</file>

<file path=customXml/itemProps3.xml><?xml version="1.0" encoding="utf-8"?>
<ds:datastoreItem xmlns:ds="http://schemas.openxmlformats.org/officeDocument/2006/customXml" ds:itemID="{8330C55A-6C96-49F1-AC36-F931CEFC20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Bennaton</dc:creator>
  <cp:keywords/>
  <cp:lastModifiedBy>Kelly Bennaton</cp:lastModifiedBy>
  <cp:revision>105</cp:revision>
  <dcterms:created xsi:type="dcterms:W3CDTF">2026-09-21T07:43:00Z</dcterms:created>
  <dcterms:modified xsi:type="dcterms:W3CDTF">2026-10-06T15:53:00Z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0x01010087C1435565309C4383CCED6B44E7006E</vt:lpwstr>
  </property>
</Properties>
</file>